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3AB" w:rsidRPr="00D453AB" w:rsidRDefault="00D453AB">
      <w:pPr>
        <w:jc w:val="center"/>
        <w:rPr>
          <w:rFonts w:ascii="Times New Roman" w:hAnsi="Times New Roman" w:cs="Times New Roman"/>
          <w:b/>
          <w:sz w:val="24"/>
          <w:szCs w:val="24"/>
        </w:rPr>
      </w:pPr>
    </w:p>
    <w:p w:rsidR="002C201F" w:rsidRPr="00D453AB" w:rsidRDefault="000D0AF3">
      <w:pPr>
        <w:jc w:val="center"/>
        <w:rPr>
          <w:rFonts w:ascii="Times New Roman" w:hAnsi="Times New Roman" w:cs="Times New Roman"/>
          <w:b/>
          <w:sz w:val="24"/>
          <w:szCs w:val="24"/>
        </w:rPr>
      </w:pPr>
      <w:r w:rsidRPr="00D453AB">
        <w:rPr>
          <w:rFonts w:ascii="Times New Roman" w:hAnsi="Times New Roman" w:cs="Times New Roman"/>
          <w:b/>
          <w:sz w:val="24"/>
          <w:szCs w:val="24"/>
        </w:rPr>
        <w:t>A 80 años del bombardeo a Guernica: el ataque detrás de la pintura</w:t>
      </w:r>
    </w:p>
    <w:p w:rsidR="002C201F" w:rsidRPr="00D453AB" w:rsidRDefault="002C201F" w:rsidP="00D453AB">
      <w:pPr>
        <w:rPr>
          <w:rFonts w:ascii="Times New Roman" w:hAnsi="Times New Roman" w:cs="Times New Roman"/>
          <w:b/>
          <w:sz w:val="24"/>
          <w:szCs w:val="24"/>
        </w:rPr>
      </w:pPr>
    </w:p>
    <w:p w:rsidR="00D453AB" w:rsidRPr="00D453AB" w:rsidRDefault="00D453AB" w:rsidP="00D453AB">
      <w:pPr>
        <w:rPr>
          <w:rFonts w:ascii="Times New Roman" w:hAnsi="Times New Roman" w:cs="Times New Roman"/>
          <w:b/>
          <w:sz w:val="24"/>
          <w:szCs w:val="24"/>
        </w:rPr>
      </w:pPr>
      <w:r w:rsidRPr="00D453AB">
        <w:rPr>
          <w:rFonts w:ascii="Times New Roman" w:hAnsi="Times New Roman" w:cs="Times New Roman"/>
          <w:b/>
          <w:sz w:val="24"/>
          <w:szCs w:val="24"/>
        </w:rPr>
        <w:t xml:space="preserve">Por: Jessica E. </w:t>
      </w:r>
      <w:proofErr w:type="spellStart"/>
      <w:r w:rsidRPr="00D453AB">
        <w:rPr>
          <w:rFonts w:ascii="Times New Roman" w:hAnsi="Times New Roman" w:cs="Times New Roman"/>
          <w:b/>
          <w:sz w:val="24"/>
          <w:szCs w:val="24"/>
        </w:rPr>
        <w:t>Petrino</w:t>
      </w:r>
      <w:proofErr w:type="spellEnd"/>
    </w:p>
    <w:p w:rsidR="00D453AB" w:rsidRPr="00D453AB" w:rsidRDefault="00D453AB" w:rsidP="00D453AB">
      <w:pPr>
        <w:rPr>
          <w:rFonts w:ascii="Times New Roman" w:hAnsi="Times New Roman" w:cs="Times New Roman"/>
          <w:b/>
          <w:sz w:val="24"/>
          <w:szCs w:val="24"/>
        </w:rPr>
      </w:pPr>
    </w:p>
    <w:p w:rsidR="002C201F" w:rsidRPr="00D453AB" w:rsidRDefault="000D0AF3">
      <w:pPr>
        <w:spacing w:line="360" w:lineRule="auto"/>
        <w:ind w:firstLine="720"/>
        <w:jc w:val="both"/>
        <w:rPr>
          <w:rFonts w:ascii="Times New Roman" w:hAnsi="Times New Roman" w:cs="Times New Roman"/>
          <w:sz w:val="24"/>
          <w:szCs w:val="24"/>
        </w:rPr>
      </w:pPr>
      <w:r w:rsidRPr="00D453AB">
        <w:rPr>
          <w:rFonts w:ascii="Times New Roman" w:hAnsi="Times New Roman" w:cs="Times New Roman"/>
          <w:sz w:val="24"/>
          <w:szCs w:val="24"/>
        </w:rPr>
        <w:t>Ocho décadas atrás, Pablo Picasso -uno de los artistas más ilustres y representativos del siglo XX- plasmó sobre un lienzo de casi tres metros de ancho por ocho de largo una de sus obras más ilustres: el Guernica. Su inspiración fue nada más ni nada menos que el bombarde</w:t>
      </w:r>
      <w:r w:rsidR="00D453AB">
        <w:rPr>
          <w:rFonts w:ascii="Times New Roman" w:hAnsi="Times New Roman" w:cs="Times New Roman"/>
          <w:sz w:val="24"/>
          <w:szCs w:val="24"/>
        </w:rPr>
        <w:t>o que había sufrido esa ciudad de</w:t>
      </w:r>
      <w:r w:rsidRPr="00D453AB">
        <w:rPr>
          <w:rFonts w:ascii="Times New Roman" w:hAnsi="Times New Roman" w:cs="Times New Roman"/>
          <w:sz w:val="24"/>
          <w:szCs w:val="24"/>
        </w:rPr>
        <w:t>l norte de España unos mese</w:t>
      </w:r>
      <w:r w:rsidR="00D453AB">
        <w:rPr>
          <w:rFonts w:ascii="Times New Roman" w:hAnsi="Times New Roman" w:cs="Times New Roman"/>
          <w:sz w:val="24"/>
          <w:szCs w:val="24"/>
        </w:rPr>
        <w:t>s atrás, el 26 de abril de 1937.</w:t>
      </w:r>
    </w:p>
    <w:p w:rsidR="002C201F" w:rsidRPr="00D453AB" w:rsidRDefault="000D0AF3">
      <w:pPr>
        <w:spacing w:line="360" w:lineRule="auto"/>
        <w:ind w:firstLine="720"/>
        <w:jc w:val="both"/>
        <w:rPr>
          <w:rFonts w:ascii="Times New Roman" w:hAnsi="Times New Roman" w:cs="Times New Roman"/>
          <w:sz w:val="24"/>
          <w:szCs w:val="24"/>
        </w:rPr>
      </w:pPr>
      <w:r w:rsidRPr="00D453AB">
        <w:rPr>
          <w:rFonts w:ascii="Times New Roman" w:hAnsi="Times New Roman" w:cs="Times New Roman"/>
          <w:sz w:val="24"/>
          <w:szCs w:val="24"/>
        </w:rPr>
        <w:t>A pesar del reconocimiento de esta pieza artística, poco se habla sobre la realidad de este bombardeo que marcó un antes y un después en el desarrollo de la Guerra Civil española (1936-1939).</w:t>
      </w:r>
    </w:p>
    <w:p w:rsidR="002C201F" w:rsidRPr="00D453AB" w:rsidRDefault="000D0AF3">
      <w:pPr>
        <w:spacing w:line="360" w:lineRule="auto"/>
        <w:ind w:firstLine="720"/>
        <w:jc w:val="both"/>
        <w:rPr>
          <w:rFonts w:ascii="Times New Roman" w:hAnsi="Times New Roman" w:cs="Times New Roman"/>
          <w:sz w:val="24"/>
          <w:szCs w:val="24"/>
        </w:rPr>
      </w:pPr>
      <w:r w:rsidRPr="00D453AB">
        <w:rPr>
          <w:rFonts w:ascii="Times New Roman" w:hAnsi="Times New Roman" w:cs="Times New Roman"/>
          <w:sz w:val="24"/>
          <w:szCs w:val="24"/>
        </w:rPr>
        <w:t xml:space="preserve">Aunque un mes antes un bombardeo había matado a más de 200 civiles en </w:t>
      </w:r>
      <w:r w:rsidR="00D453AB">
        <w:rPr>
          <w:rFonts w:ascii="Times New Roman" w:hAnsi="Times New Roman" w:cs="Times New Roman"/>
          <w:sz w:val="24"/>
          <w:szCs w:val="24"/>
        </w:rPr>
        <w:t>el pueblo español de Durango, la</w:t>
      </w:r>
      <w:r w:rsidRPr="00D453AB">
        <w:rPr>
          <w:rFonts w:ascii="Times New Roman" w:hAnsi="Times New Roman" w:cs="Times New Roman"/>
          <w:sz w:val="24"/>
          <w:szCs w:val="24"/>
        </w:rPr>
        <w:t xml:space="preserve"> de Guernica fue la ofensiva más mortífera hasta ese momento dirigida a población no beligerante. El ataque fue perpetrado por la Legión Cóndor, la fuerza de aviación alemana que </w:t>
      </w:r>
      <w:r w:rsidRPr="00D453AB">
        <w:rPr>
          <w:rFonts w:ascii="Times New Roman" w:hAnsi="Times New Roman" w:cs="Times New Roman"/>
          <w:b/>
          <w:sz w:val="24"/>
          <w:szCs w:val="24"/>
        </w:rPr>
        <w:t>Adolf Hitler</w:t>
      </w:r>
      <w:r w:rsidRPr="00D453AB">
        <w:rPr>
          <w:rFonts w:ascii="Times New Roman" w:hAnsi="Times New Roman" w:cs="Times New Roman"/>
          <w:sz w:val="24"/>
          <w:szCs w:val="24"/>
        </w:rPr>
        <w:t xml:space="preserve"> había puesto a disposición de </w:t>
      </w:r>
      <w:r w:rsidRPr="00D453AB">
        <w:rPr>
          <w:rFonts w:ascii="Times New Roman" w:hAnsi="Times New Roman" w:cs="Times New Roman"/>
          <w:b/>
          <w:sz w:val="24"/>
          <w:szCs w:val="24"/>
        </w:rPr>
        <w:t>Francisco Franco</w:t>
      </w:r>
      <w:r w:rsidR="00D453AB">
        <w:rPr>
          <w:rFonts w:ascii="Times New Roman" w:hAnsi="Times New Roman" w:cs="Times New Roman"/>
          <w:sz w:val="24"/>
          <w:szCs w:val="24"/>
        </w:rPr>
        <w:t>, acompañada</w:t>
      </w:r>
      <w:r w:rsidRPr="00D453AB">
        <w:rPr>
          <w:rFonts w:ascii="Times New Roman" w:hAnsi="Times New Roman" w:cs="Times New Roman"/>
          <w:sz w:val="24"/>
          <w:szCs w:val="24"/>
        </w:rPr>
        <w:t xml:space="preserve"> de fuerzas italianas enviadas por </w:t>
      </w:r>
      <w:r w:rsidRPr="00D453AB">
        <w:rPr>
          <w:rFonts w:ascii="Times New Roman" w:hAnsi="Times New Roman" w:cs="Times New Roman"/>
          <w:b/>
          <w:sz w:val="24"/>
          <w:szCs w:val="24"/>
        </w:rPr>
        <w:t>Benito Mussolini</w:t>
      </w:r>
      <w:r w:rsidRPr="00D453AB">
        <w:rPr>
          <w:rFonts w:ascii="Times New Roman" w:hAnsi="Times New Roman" w:cs="Times New Roman"/>
          <w:sz w:val="24"/>
          <w:szCs w:val="24"/>
        </w:rPr>
        <w:t xml:space="preserve">. </w:t>
      </w:r>
    </w:p>
    <w:p w:rsidR="002C201F" w:rsidRPr="00D453AB" w:rsidRDefault="000D0AF3">
      <w:pPr>
        <w:spacing w:line="360" w:lineRule="auto"/>
        <w:ind w:firstLine="720"/>
        <w:jc w:val="both"/>
        <w:rPr>
          <w:rFonts w:ascii="Times New Roman" w:hAnsi="Times New Roman" w:cs="Times New Roman"/>
          <w:sz w:val="24"/>
          <w:szCs w:val="24"/>
        </w:rPr>
      </w:pPr>
      <w:r w:rsidRPr="00D453AB">
        <w:rPr>
          <w:rFonts w:ascii="Times New Roman" w:hAnsi="Times New Roman" w:cs="Times New Roman"/>
          <w:sz w:val="24"/>
          <w:szCs w:val="24"/>
        </w:rPr>
        <w:t>Durante más de tres horas, 33 bombardeos surcaron los cielos españoles cargados con bombas explosivas e incendiarias que destruyeron todo lo que encontraron a su paso. Primero se atacó el puente y la ruta de acceso a la ciudad para impedir la retirada del ejército republicano y posteriormente se avanzó sobre el resto de la ciudad.</w:t>
      </w:r>
    </w:p>
    <w:p w:rsidR="002C201F" w:rsidRPr="00D453AB" w:rsidRDefault="000D0AF3">
      <w:pPr>
        <w:spacing w:line="360" w:lineRule="auto"/>
        <w:ind w:firstLine="720"/>
        <w:jc w:val="both"/>
        <w:rPr>
          <w:rFonts w:ascii="Times New Roman" w:hAnsi="Times New Roman" w:cs="Times New Roman"/>
          <w:sz w:val="24"/>
          <w:szCs w:val="24"/>
        </w:rPr>
      </w:pPr>
      <w:r w:rsidRPr="00D453AB">
        <w:rPr>
          <w:rFonts w:ascii="Times New Roman" w:hAnsi="Times New Roman" w:cs="Times New Roman"/>
          <w:sz w:val="24"/>
          <w:szCs w:val="24"/>
        </w:rPr>
        <w:t xml:space="preserve">Se calcula que, solo en este ataque, fallecieron 1.600 personas y más de mil resultaron heridas. La población total del pueblo en ese momento era de alrededor de 5 mil habitantes, por lo que el desastre humanitario fue desolador. </w:t>
      </w:r>
    </w:p>
    <w:p w:rsidR="002C201F" w:rsidRPr="00D453AB" w:rsidRDefault="000D0AF3">
      <w:pPr>
        <w:spacing w:line="360" w:lineRule="auto"/>
        <w:ind w:firstLine="720"/>
        <w:jc w:val="both"/>
        <w:rPr>
          <w:rFonts w:ascii="Times New Roman" w:hAnsi="Times New Roman" w:cs="Times New Roman"/>
          <w:sz w:val="24"/>
          <w:szCs w:val="24"/>
        </w:rPr>
      </w:pPr>
      <w:r w:rsidRPr="00D453AB">
        <w:rPr>
          <w:rFonts w:ascii="Times New Roman" w:hAnsi="Times New Roman" w:cs="Times New Roman"/>
          <w:sz w:val="24"/>
          <w:szCs w:val="24"/>
        </w:rPr>
        <w:t xml:space="preserve">Tan solo tres días después, los franquistas ingresaron al pueblo con el general </w:t>
      </w:r>
      <w:r w:rsidRPr="00D453AB">
        <w:rPr>
          <w:rFonts w:ascii="Times New Roman" w:hAnsi="Times New Roman" w:cs="Times New Roman"/>
          <w:b/>
          <w:sz w:val="24"/>
          <w:szCs w:val="24"/>
        </w:rPr>
        <w:t>Emilio Mola</w:t>
      </w:r>
      <w:r w:rsidRPr="00D453AB">
        <w:rPr>
          <w:rFonts w:ascii="Times New Roman" w:hAnsi="Times New Roman" w:cs="Times New Roman"/>
          <w:sz w:val="24"/>
          <w:szCs w:val="24"/>
        </w:rPr>
        <w:t xml:space="preserve"> al frente. La ofensiva del Norte terminó con derrota para los republicanos a fines de 1937 y Franco pudo concentrar sus energías en tomar Madrid en los años siguientes.</w:t>
      </w:r>
    </w:p>
    <w:p w:rsidR="002C201F" w:rsidRPr="00D453AB" w:rsidRDefault="000D0AF3">
      <w:pPr>
        <w:spacing w:line="360" w:lineRule="auto"/>
        <w:ind w:firstLine="720"/>
        <w:jc w:val="both"/>
        <w:rPr>
          <w:rFonts w:ascii="Times New Roman" w:hAnsi="Times New Roman" w:cs="Times New Roman"/>
          <w:sz w:val="24"/>
          <w:szCs w:val="24"/>
        </w:rPr>
      </w:pPr>
      <w:r w:rsidRPr="00D453AB">
        <w:rPr>
          <w:rFonts w:ascii="Times New Roman" w:hAnsi="Times New Roman" w:cs="Times New Roman"/>
          <w:sz w:val="24"/>
          <w:szCs w:val="24"/>
        </w:rPr>
        <w:t>Aunque este bombardeo no fue el más letal que tuvo lugar durante el conflicto bélico español, fue sin dudas el más resonante. El 1º de mayo de ese mismo año se organizó una masiva marcha en París con motivo de celebrar el Día del Trabajador, pero el tema de Guernica también salió a la luz en esa ocasión.</w:t>
      </w:r>
    </w:p>
    <w:p w:rsidR="002C201F" w:rsidRPr="00D453AB" w:rsidRDefault="000D0AF3">
      <w:pPr>
        <w:spacing w:line="360" w:lineRule="auto"/>
        <w:ind w:firstLine="720"/>
        <w:jc w:val="both"/>
        <w:rPr>
          <w:rFonts w:ascii="Times New Roman" w:hAnsi="Times New Roman" w:cs="Times New Roman"/>
          <w:sz w:val="24"/>
          <w:szCs w:val="24"/>
        </w:rPr>
      </w:pPr>
      <w:r w:rsidRPr="00D453AB">
        <w:rPr>
          <w:rFonts w:ascii="Times New Roman" w:hAnsi="Times New Roman" w:cs="Times New Roman"/>
          <w:sz w:val="24"/>
          <w:szCs w:val="24"/>
        </w:rPr>
        <w:t xml:space="preserve">Entre los manifestantes que marchaban se encontraba Pablo Picasso, quien ya había recibido en enero anterior el encargo de una obra para el pabellón español de la Exposición Internacional de París que tendría lugar ese año. Fue luego de esa manifestación que el artista </w:t>
      </w:r>
      <w:r w:rsidRPr="00D453AB">
        <w:rPr>
          <w:rFonts w:ascii="Times New Roman" w:hAnsi="Times New Roman" w:cs="Times New Roman"/>
          <w:sz w:val="24"/>
          <w:szCs w:val="24"/>
        </w:rPr>
        <w:lastRenderedPageBreak/>
        <w:t>malagueño empezó los primeros bocetos de la que se transformaría en una de sus obras más emblemáticas.</w:t>
      </w:r>
    </w:p>
    <w:p w:rsidR="002C201F" w:rsidRPr="00D453AB" w:rsidRDefault="000D0AF3">
      <w:pPr>
        <w:spacing w:line="360" w:lineRule="auto"/>
        <w:ind w:firstLine="720"/>
        <w:jc w:val="both"/>
        <w:rPr>
          <w:rFonts w:ascii="Times New Roman" w:hAnsi="Times New Roman" w:cs="Times New Roman"/>
          <w:sz w:val="24"/>
          <w:szCs w:val="24"/>
        </w:rPr>
      </w:pPr>
      <w:r w:rsidRPr="00D453AB">
        <w:rPr>
          <w:rFonts w:ascii="Times New Roman" w:hAnsi="Times New Roman" w:cs="Times New Roman"/>
          <w:noProof/>
          <w:sz w:val="24"/>
          <w:szCs w:val="24"/>
        </w:rPr>
        <w:drawing>
          <wp:anchor distT="114300" distB="114300" distL="114300" distR="114300" simplePos="0" relativeHeight="251658240" behindDoc="0" locked="0" layoutInCell="0" hidden="0" allowOverlap="1" wp14:anchorId="511F343C" wp14:editId="3523D0B1">
            <wp:simplePos x="0" y="0"/>
            <wp:positionH relativeFrom="margin">
              <wp:posOffset>237490</wp:posOffset>
            </wp:positionH>
            <wp:positionV relativeFrom="margin">
              <wp:posOffset>1981200</wp:posOffset>
            </wp:positionV>
            <wp:extent cx="5324475" cy="2362200"/>
            <wp:effectExtent l="0" t="0" r="9525" b="0"/>
            <wp:wrapSquare wrapText="bothSides" distT="114300" distB="114300" distL="114300" distR="11430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7"/>
                    <a:srcRect/>
                    <a:stretch>
                      <a:fillRect/>
                    </a:stretch>
                  </pic:blipFill>
                  <pic:spPr>
                    <a:xfrm>
                      <a:off x="0" y="0"/>
                      <a:ext cx="5324475" cy="2362200"/>
                    </a:xfrm>
                    <a:prstGeom prst="rect">
                      <a:avLst/>
                    </a:prstGeom>
                    <a:ln/>
                  </pic:spPr>
                </pic:pic>
              </a:graphicData>
            </a:graphic>
            <wp14:sizeRelH relativeFrom="margin">
              <wp14:pctWidth>0</wp14:pctWidth>
            </wp14:sizeRelH>
            <wp14:sizeRelV relativeFrom="margin">
              <wp14:pctHeight>0</wp14:pctHeight>
            </wp14:sizeRelV>
          </wp:anchor>
        </w:drawing>
      </w:r>
      <w:r w:rsidRPr="00D453AB">
        <w:rPr>
          <w:rFonts w:ascii="Times New Roman" w:hAnsi="Times New Roman" w:cs="Times New Roman"/>
          <w:i/>
          <w:sz w:val="24"/>
          <w:szCs w:val="24"/>
        </w:rPr>
        <w:t xml:space="preserve">“La pintura no está para decorar apartamentos, el arte es un instrumento de guerra ofensivo y defensivo contra el enemigo”, </w:t>
      </w:r>
      <w:r w:rsidRPr="00D453AB">
        <w:rPr>
          <w:rFonts w:ascii="Times New Roman" w:hAnsi="Times New Roman" w:cs="Times New Roman"/>
          <w:sz w:val="24"/>
          <w:szCs w:val="24"/>
        </w:rPr>
        <w:t>dijo el mismísimo Picasso sobre este cuadro, que ochenta años después de su creación sigue siendo un símbolo de destrucción y desesperación.</w:t>
      </w:r>
    </w:p>
    <w:p w:rsidR="002C201F" w:rsidRDefault="002C201F">
      <w:pPr>
        <w:spacing w:line="360" w:lineRule="auto"/>
        <w:ind w:firstLine="720"/>
        <w:jc w:val="both"/>
        <w:rPr>
          <w:rFonts w:ascii="Times New Roman" w:hAnsi="Times New Roman" w:cs="Times New Roman"/>
          <w:sz w:val="24"/>
          <w:szCs w:val="24"/>
        </w:rPr>
      </w:pPr>
    </w:p>
    <w:p w:rsidR="00D453AB" w:rsidRDefault="00D453AB">
      <w:pPr>
        <w:spacing w:line="360" w:lineRule="auto"/>
        <w:ind w:firstLine="720"/>
        <w:jc w:val="both"/>
        <w:rPr>
          <w:rFonts w:ascii="Times New Roman" w:hAnsi="Times New Roman" w:cs="Times New Roman"/>
          <w:sz w:val="24"/>
          <w:szCs w:val="24"/>
        </w:rPr>
      </w:pPr>
    </w:p>
    <w:p w:rsidR="00D453AB" w:rsidRPr="00D453AB" w:rsidRDefault="00D453AB">
      <w:pPr>
        <w:spacing w:line="360" w:lineRule="auto"/>
        <w:ind w:firstLine="720"/>
        <w:jc w:val="both"/>
        <w:rPr>
          <w:rFonts w:ascii="Times New Roman" w:hAnsi="Times New Roman" w:cs="Times New Roman"/>
          <w:sz w:val="24"/>
          <w:szCs w:val="24"/>
        </w:rPr>
      </w:pPr>
      <w:bookmarkStart w:id="0" w:name="_GoBack"/>
      <w:bookmarkEnd w:id="0"/>
    </w:p>
    <w:sectPr w:rsidR="00D453AB" w:rsidRPr="00D453AB">
      <w:headerReference w:type="default" r:id="rId8"/>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161" w:rsidRDefault="008B7161" w:rsidP="00D453AB">
      <w:pPr>
        <w:spacing w:line="240" w:lineRule="auto"/>
      </w:pPr>
      <w:r>
        <w:separator/>
      </w:r>
    </w:p>
  </w:endnote>
  <w:endnote w:type="continuationSeparator" w:id="0">
    <w:p w:rsidR="008B7161" w:rsidRDefault="008B7161" w:rsidP="00D453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161" w:rsidRDefault="008B7161" w:rsidP="00D453AB">
      <w:pPr>
        <w:spacing w:line="240" w:lineRule="auto"/>
      </w:pPr>
      <w:r>
        <w:separator/>
      </w:r>
    </w:p>
  </w:footnote>
  <w:footnote w:type="continuationSeparator" w:id="0">
    <w:p w:rsidR="008B7161" w:rsidRDefault="008B7161" w:rsidP="00D453A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3AB" w:rsidRDefault="00D453AB" w:rsidP="00D453AB">
    <w:pPr>
      <w:pStyle w:val="NormalWeb"/>
      <w:spacing w:before="0" w:beforeAutospacing="0" w:after="0" w:afterAutospacing="0"/>
      <w:jc w:val="right"/>
      <w:rPr>
        <w:color w:val="000000"/>
      </w:rPr>
    </w:pPr>
  </w:p>
  <w:p w:rsidR="00D453AB" w:rsidRPr="00E22DD2" w:rsidRDefault="00D453AB" w:rsidP="00D453AB">
    <w:pPr>
      <w:pStyle w:val="NormalWeb"/>
      <w:spacing w:before="0" w:beforeAutospacing="0" w:after="0" w:afterAutospacing="0"/>
      <w:jc w:val="right"/>
      <w:rPr>
        <w:color w:val="000000"/>
      </w:rPr>
    </w:pPr>
    <w:r w:rsidRPr="00E22DD2">
      <w:rPr>
        <w:color w:val="000000"/>
      </w:rPr>
      <w:t>Red Federal de Historia de las Relaciones Internacionales</w:t>
    </w:r>
  </w:p>
  <w:p w:rsidR="00D453AB" w:rsidRPr="00E22DD2" w:rsidRDefault="00D453AB" w:rsidP="00D453AB">
    <w:pPr>
      <w:pStyle w:val="NormalWeb"/>
      <w:spacing w:before="0" w:beforeAutospacing="0" w:after="0" w:afterAutospacing="0"/>
      <w:jc w:val="right"/>
      <w:rPr>
        <w:color w:val="000000"/>
      </w:rPr>
    </w:pPr>
    <w:r w:rsidRPr="00E22DD2">
      <w:rPr>
        <w:color w:val="000000"/>
      </w:rPr>
      <w:t>Departamento de Historia</w:t>
    </w:r>
  </w:p>
  <w:p w:rsidR="00D453AB" w:rsidRDefault="00D453AB" w:rsidP="00D453AB">
    <w:pPr>
      <w:pStyle w:val="NormalWeb"/>
      <w:spacing w:before="0" w:beforeAutospacing="0" w:after="0" w:afterAutospacing="0"/>
      <w:jc w:val="right"/>
      <w:rPr>
        <w:color w:val="000000"/>
      </w:rPr>
    </w:pPr>
    <w:r w:rsidRPr="00E22DD2">
      <w:rPr>
        <w:color w:val="000000"/>
      </w:rPr>
      <w:t xml:space="preserve">Instituto de Relaciones Internacionales </w:t>
    </w:r>
    <w:r>
      <w:rPr>
        <w:color w:val="000000"/>
      </w:rPr>
      <w:t>– U.N.L.P.- 2017</w:t>
    </w:r>
  </w:p>
  <w:p w:rsidR="00D453AB" w:rsidRDefault="00D453AB" w:rsidP="00D453A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2C201F"/>
    <w:rsid w:val="000D0AF3"/>
    <w:rsid w:val="002C201F"/>
    <w:rsid w:val="0065751D"/>
    <w:rsid w:val="00816205"/>
    <w:rsid w:val="008B7161"/>
    <w:rsid w:val="00D453A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s-AR"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contextualSpacing/>
      <w:outlineLvl w:val="0"/>
    </w:pPr>
    <w:rPr>
      <w:sz w:val="40"/>
      <w:szCs w:val="40"/>
    </w:rPr>
  </w:style>
  <w:style w:type="paragraph" w:styleId="Ttulo2">
    <w:name w:val="heading 2"/>
    <w:basedOn w:val="Normal"/>
    <w:next w:val="Normal"/>
    <w:pPr>
      <w:keepNext/>
      <w:keepLines/>
      <w:spacing w:before="360" w:after="120"/>
      <w:contextualSpacing/>
      <w:outlineLvl w:val="1"/>
    </w:pPr>
    <w:rPr>
      <w:sz w:val="32"/>
      <w:szCs w:val="32"/>
    </w:rPr>
  </w:style>
  <w:style w:type="paragraph" w:styleId="Ttulo3">
    <w:name w:val="heading 3"/>
    <w:basedOn w:val="Normal"/>
    <w:next w:val="Normal"/>
    <w:pPr>
      <w:keepNext/>
      <w:keepLines/>
      <w:spacing w:before="320" w:after="80"/>
      <w:contextualSpacing/>
      <w:outlineLvl w:val="2"/>
    </w:pPr>
    <w:rPr>
      <w:color w:val="434343"/>
      <w:sz w:val="28"/>
      <w:szCs w:val="28"/>
    </w:rPr>
  </w:style>
  <w:style w:type="paragraph" w:styleId="Ttulo4">
    <w:name w:val="heading 4"/>
    <w:basedOn w:val="Normal"/>
    <w:next w:val="Normal"/>
    <w:pPr>
      <w:keepNext/>
      <w:keepLines/>
      <w:spacing w:before="280" w:after="80"/>
      <w:contextualSpacing/>
      <w:outlineLvl w:val="3"/>
    </w:pPr>
    <w:rPr>
      <w:color w:val="666666"/>
      <w:sz w:val="24"/>
      <w:szCs w:val="24"/>
    </w:rPr>
  </w:style>
  <w:style w:type="paragraph" w:styleId="Ttulo5">
    <w:name w:val="heading 5"/>
    <w:basedOn w:val="Normal"/>
    <w:next w:val="Normal"/>
    <w:pPr>
      <w:keepNext/>
      <w:keepLines/>
      <w:spacing w:before="240" w:after="80"/>
      <w:contextualSpacing/>
      <w:outlineLvl w:val="4"/>
    </w:pPr>
    <w:rPr>
      <w:color w:val="666666"/>
    </w:rPr>
  </w:style>
  <w:style w:type="paragraph" w:styleId="Ttulo6">
    <w:name w:val="heading 6"/>
    <w:basedOn w:val="Normal"/>
    <w:next w:val="Normal"/>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 w:type="paragraph" w:styleId="Encabezado">
    <w:name w:val="header"/>
    <w:basedOn w:val="Normal"/>
    <w:link w:val="EncabezadoCar"/>
    <w:uiPriority w:val="99"/>
    <w:unhideWhenUsed/>
    <w:rsid w:val="00D453A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453AB"/>
  </w:style>
  <w:style w:type="paragraph" w:styleId="Piedepgina">
    <w:name w:val="footer"/>
    <w:basedOn w:val="Normal"/>
    <w:link w:val="PiedepginaCar"/>
    <w:uiPriority w:val="99"/>
    <w:unhideWhenUsed/>
    <w:rsid w:val="00D453A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453AB"/>
  </w:style>
  <w:style w:type="paragraph" w:styleId="NormalWeb">
    <w:name w:val="Normal (Web)"/>
    <w:basedOn w:val="Normal"/>
    <w:uiPriority w:val="99"/>
    <w:unhideWhenUsed/>
    <w:rsid w:val="00D453AB"/>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s-AR"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contextualSpacing/>
      <w:outlineLvl w:val="0"/>
    </w:pPr>
    <w:rPr>
      <w:sz w:val="40"/>
      <w:szCs w:val="40"/>
    </w:rPr>
  </w:style>
  <w:style w:type="paragraph" w:styleId="Ttulo2">
    <w:name w:val="heading 2"/>
    <w:basedOn w:val="Normal"/>
    <w:next w:val="Normal"/>
    <w:pPr>
      <w:keepNext/>
      <w:keepLines/>
      <w:spacing w:before="360" w:after="120"/>
      <w:contextualSpacing/>
      <w:outlineLvl w:val="1"/>
    </w:pPr>
    <w:rPr>
      <w:sz w:val="32"/>
      <w:szCs w:val="32"/>
    </w:rPr>
  </w:style>
  <w:style w:type="paragraph" w:styleId="Ttulo3">
    <w:name w:val="heading 3"/>
    <w:basedOn w:val="Normal"/>
    <w:next w:val="Normal"/>
    <w:pPr>
      <w:keepNext/>
      <w:keepLines/>
      <w:spacing w:before="320" w:after="80"/>
      <w:contextualSpacing/>
      <w:outlineLvl w:val="2"/>
    </w:pPr>
    <w:rPr>
      <w:color w:val="434343"/>
      <w:sz w:val="28"/>
      <w:szCs w:val="28"/>
    </w:rPr>
  </w:style>
  <w:style w:type="paragraph" w:styleId="Ttulo4">
    <w:name w:val="heading 4"/>
    <w:basedOn w:val="Normal"/>
    <w:next w:val="Normal"/>
    <w:pPr>
      <w:keepNext/>
      <w:keepLines/>
      <w:spacing w:before="280" w:after="80"/>
      <w:contextualSpacing/>
      <w:outlineLvl w:val="3"/>
    </w:pPr>
    <w:rPr>
      <w:color w:val="666666"/>
      <w:sz w:val="24"/>
      <w:szCs w:val="24"/>
    </w:rPr>
  </w:style>
  <w:style w:type="paragraph" w:styleId="Ttulo5">
    <w:name w:val="heading 5"/>
    <w:basedOn w:val="Normal"/>
    <w:next w:val="Normal"/>
    <w:pPr>
      <w:keepNext/>
      <w:keepLines/>
      <w:spacing w:before="240" w:after="80"/>
      <w:contextualSpacing/>
      <w:outlineLvl w:val="4"/>
    </w:pPr>
    <w:rPr>
      <w:color w:val="666666"/>
    </w:rPr>
  </w:style>
  <w:style w:type="paragraph" w:styleId="Ttulo6">
    <w:name w:val="heading 6"/>
    <w:basedOn w:val="Normal"/>
    <w:next w:val="Normal"/>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 w:type="paragraph" w:styleId="Encabezado">
    <w:name w:val="header"/>
    <w:basedOn w:val="Normal"/>
    <w:link w:val="EncabezadoCar"/>
    <w:uiPriority w:val="99"/>
    <w:unhideWhenUsed/>
    <w:rsid w:val="00D453A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453AB"/>
  </w:style>
  <w:style w:type="paragraph" w:styleId="Piedepgina">
    <w:name w:val="footer"/>
    <w:basedOn w:val="Normal"/>
    <w:link w:val="PiedepginaCar"/>
    <w:uiPriority w:val="99"/>
    <w:unhideWhenUsed/>
    <w:rsid w:val="00D453A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453AB"/>
  </w:style>
  <w:style w:type="paragraph" w:styleId="NormalWeb">
    <w:name w:val="Normal (Web)"/>
    <w:basedOn w:val="Normal"/>
    <w:uiPriority w:val="99"/>
    <w:unhideWhenUsed/>
    <w:rsid w:val="00D453AB"/>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435</Words>
  <Characters>2394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Eugenia Kreibohm</dc:creator>
  <cp:lastModifiedBy>Patricia Kreibohm</cp:lastModifiedBy>
  <cp:revision>3</cp:revision>
  <dcterms:created xsi:type="dcterms:W3CDTF">2017-04-04T19:34:00Z</dcterms:created>
  <dcterms:modified xsi:type="dcterms:W3CDTF">2017-04-07T15:26:00Z</dcterms:modified>
</cp:coreProperties>
</file>